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908EE" w14:textId="06587B3B" w:rsidR="004B0E3F" w:rsidRPr="008E5B78" w:rsidRDefault="004B0E3F" w:rsidP="008E5B78">
      <w:pPr>
        <w:spacing w:after="0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3"/>
        <w:tblOverlap w:val="never"/>
        <w:tblW w:w="940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86"/>
        <w:gridCol w:w="2649"/>
        <w:gridCol w:w="2430"/>
        <w:gridCol w:w="2340"/>
      </w:tblGrid>
      <w:tr w:rsidR="00612410" w14:paraId="22F8CC7B" w14:textId="77777777" w:rsidTr="00A411C6">
        <w:trPr>
          <w:trHeight w:val="723"/>
        </w:trPr>
        <w:tc>
          <w:tcPr>
            <w:tcW w:w="1986" w:type="dxa"/>
            <w:vMerge w:val="restart"/>
            <w:shd w:val="clear" w:color="auto" w:fill="FFFFFF" w:themeFill="background1"/>
            <w:vAlign w:val="center"/>
          </w:tcPr>
          <w:p w14:paraId="201187C0" w14:textId="6C1A5208" w:rsidR="00612410" w:rsidRPr="00120DE0" w:rsidRDefault="00612410" w:rsidP="00D6674F">
            <w:pPr>
              <w:pStyle w:val="ListParagraph"/>
              <w:spacing w:after="0"/>
              <w:ind w:left="0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  <w:noProof/>
              </w:rPr>
              <w:drawing>
                <wp:inline distT="0" distB="0" distL="0" distR="0" wp14:anchorId="48C9EAAD" wp14:editId="4B05B049">
                  <wp:extent cx="775854" cy="825257"/>
                  <wp:effectExtent l="0" t="0" r="5715" b="0"/>
                  <wp:docPr id="2" name="Picture 2" descr="A blue and black geometrical desig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blue and black geometrical design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9428" cy="839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9" w:type="dxa"/>
            <w:gridSpan w:val="2"/>
            <w:shd w:val="clear" w:color="auto" w:fill="FFFFFF" w:themeFill="background1"/>
            <w:vAlign w:val="center"/>
          </w:tcPr>
          <w:p w14:paraId="5B91A2A5" w14:textId="14693144" w:rsidR="00612410" w:rsidRPr="008D598C" w:rsidRDefault="00612410" w:rsidP="00D6674F">
            <w:pPr>
              <w:pStyle w:val="ListParagraph"/>
              <w:spacing w:after="0"/>
              <w:ind w:left="0"/>
              <w:jc w:val="center"/>
              <w:rPr>
                <w:rFonts w:ascii="Arial Narrow" w:hAnsi="Arial Narrow"/>
                <w:b/>
                <w:bCs/>
                <w:sz w:val="44"/>
                <w:szCs w:val="44"/>
              </w:rPr>
            </w:pPr>
            <w:r w:rsidRPr="008D598C">
              <w:rPr>
                <w:rFonts w:ascii="Arial Narrow" w:hAnsi="Arial Narrow"/>
                <w:b/>
                <w:bCs/>
                <w:sz w:val="44"/>
                <w:szCs w:val="44"/>
              </w:rPr>
              <w:t>Pakistan Digital Authority</w:t>
            </w:r>
          </w:p>
        </w:tc>
        <w:tc>
          <w:tcPr>
            <w:tcW w:w="2340" w:type="dxa"/>
            <w:vMerge w:val="restart"/>
            <w:shd w:val="clear" w:color="auto" w:fill="FFFFFF" w:themeFill="background1"/>
            <w:vAlign w:val="center"/>
          </w:tcPr>
          <w:p w14:paraId="3D8B4592" w14:textId="5828AD3E" w:rsidR="00612410" w:rsidRPr="00120DE0" w:rsidRDefault="00612410" w:rsidP="00D6674F">
            <w:pPr>
              <w:pStyle w:val="ListParagraph"/>
              <w:spacing w:after="0"/>
              <w:ind w:left="0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  <w:noProof/>
              </w:rPr>
              <w:drawing>
                <wp:inline distT="0" distB="0" distL="0" distR="0" wp14:anchorId="2B8B083B" wp14:editId="23444F05">
                  <wp:extent cx="782781" cy="8982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433" cy="9127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2410" w14:paraId="66996222" w14:textId="77777777" w:rsidTr="00A411C6">
        <w:trPr>
          <w:trHeight w:val="438"/>
        </w:trPr>
        <w:tc>
          <w:tcPr>
            <w:tcW w:w="1986" w:type="dxa"/>
            <w:vMerge/>
            <w:shd w:val="clear" w:color="auto" w:fill="FFFFFF" w:themeFill="background1"/>
            <w:vAlign w:val="center"/>
          </w:tcPr>
          <w:p w14:paraId="4A0A9AF3" w14:textId="77777777" w:rsidR="00612410" w:rsidRDefault="00612410" w:rsidP="00D6674F">
            <w:pPr>
              <w:pStyle w:val="ListParagraph"/>
              <w:spacing w:after="0"/>
              <w:ind w:left="0"/>
              <w:jc w:val="center"/>
              <w:rPr>
                <w:noProof/>
              </w:rPr>
            </w:pPr>
          </w:p>
        </w:tc>
        <w:tc>
          <w:tcPr>
            <w:tcW w:w="5079" w:type="dxa"/>
            <w:gridSpan w:val="2"/>
            <w:shd w:val="clear" w:color="auto" w:fill="000000" w:themeFill="text1"/>
            <w:vAlign w:val="center"/>
          </w:tcPr>
          <w:p w14:paraId="13E72782" w14:textId="0CC76228" w:rsidR="00612410" w:rsidRPr="008D598C" w:rsidRDefault="00612410" w:rsidP="00D6674F">
            <w:pPr>
              <w:pStyle w:val="ListParagraph"/>
              <w:spacing w:after="0"/>
              <w:ind w:left="0"/>
              <w:jc w:val="center"/>
              <w:rPr>
                <w:rFonts w:ascii="Arial Narrow" w:hAnsi="Arial Narrow"/>
                <w:b/>
                <w:bCs/>
                <w:noProof/>
                <w:sz w:val="44"/>
                <w:szCs w:val="44"/>
              </w:rPr>
            </w:pPr>
            <w:r w:rsidRPr="008D598C">
              <w:rPr>
                <w:rFonts w:ascii="Arial Narrow" w:hAnsi="Arial Narrow"/>
                <w:b/>
                <w:bCs/>
                <w:noProof/>
                <w:sz w:val="40"/>
                <w:szCs w:val="40"/>
              </w:rPr>
              <w:t>Request for Proposal (RFP)</w:t>
            </w:r>
          </w:p>
        </w:tc>
        <w:tc>
          <w:tcPr>
            <w:tcW w:w="2340" w:type="dxa"/>
            <w:vMerge/>
            <w:shd w:val="clear" w:color="auto" w:fill="FFFFFF" w:themeFill="background1"/>
            <w:vAlign w:val="center"/>
          </w:tcPr>
          <w:p w14:paraId="7EC4FFE1" w14:textId="06140B85" w:rsidR="00612410" w:rsidRDefault="00612410" w:rsidP="00D6674F">
            <w:pPr>
              <w:pStyle w:val="ListParagraph"/>
              <w:spacing w:after="0"/>
              <w:ind w:left="0"/>
              <w:jc w:val="center"/>
              <w:rPr>
                <w:noProof/>
              </w:rPr>
            </w:pPr>
          </w:p>
        </w:tc>
      </w:tr>
      <w:tr w:rsidR="00883433" w14:paraId="3D60CF86" w14:textId="77777777" w:rsidTr="00A411C6">
        <w:trPr>
          <w:trHeight w:val="591"/>
        </w:trPr>
        <w:tc>
          <w:tcPr>
            <w:tcW w:w="9405" w:type="dxa"/>
            <w:gridSpan w:val="4"/>
            <w:shd w:val="clear" w:color="auto" w:fill="D9D9D9" w:themeFill="background1" w:themeFillShade="D9"/>
            <w:vAlign w:val="center"/>
          </w:tcPr>
          <w:p w14:paraId="5140C8B6" w14:textId="5795512B" w:rsidR="003A51FF" w:rsidRPr="00AD3D82" w:rsidRDefault="005912FC" w:rsidP="008D598C">
            <w:pPr>
              <w:pStyle w:val="ListParagraph"/>
              <w:spacing w:after="0" w:line="240" w:lineRule="auto"/>
              <w:ind w:left="-57"/>
              <w:jc w:val="center"/>
              <w:rPr>
                <w:rFonts w:ascii="Book Antiqua" w:hAnsi="Book Antiqua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8D598C">
              <w:rPr>
                <w:rFonts w:ascii="Book Antiqua" w:hAnsi="Book Antiqua" w:cs="Arial"/>
                <w:b/>
                <w:bCs/>
                <w:color w:val="000000" w:themeColor="text1"/>
                <w:sz w:val="28"/>
                <w:szCs w:val="28"/>
              </w:rPr>
              <w:t>PROVISION OF SPACE FOR OFFICE ESTABLISHMENT</w:t>
            </w:r>
          </w:p>
        </w:tc>
      </w:tr>
      <w:tr w:rsidR="005103A4" w14:paraId="0C4C7527" w14:textId="315FB926" w:rsidTr="00A411C6">
        <w:trPr>
          <w:trHeight w:val="1158"/>
        </w:trPr>
        <w:tc>
          <w:tcPr>
            <w:tcW w:w="9405" w:type="dxa"/>
            <w:gridSpan w:val="4"/>
            <w:shd w:val="clear" w:color="auto" w:fill="FFFFFF" w:themeFill="background1"/>
            <w:vAlign w:val="center"/>
          </w:tcPr>
          <w:p w14:paraId="404EA944" w14:textId="60995822" w:rsidR="00C71F18" w:rsidRPr="00987D8B" w:rsidRDefault="00356688" w:rsidP="00BD0D67">
            <w:pPr>
              <w:spacing w:after="0" w:line="240" w:lineRule="auto"/>
              <w:jc w:val="both"/>
              <w:rPr>
                <w:rFonts w:ascii="Aptos Display" w:eastAsia="Times New Roman" w:hAnsi="Aptos Display" w:cs="Times New Roman"/>
                <w:sz w:val="24"/>
                <w:szCs w:val="24"/>
              </w:rPr>
            </w:pPr>
            <w:r w:rsidRPr="008D598C">
              <w:rPr>
                <w:rFonts w:ascii="Aptos Display" w:eastAsia="Times New Roman" w:hAnsi="Aptos Display" w:cs="Times New Roman"/>
                <w:sz w:val="24"/>
                <w:szCs w:val="24"/>
              </w:rPr>
              <w:t xml:space="preserve">Pakistan Digital Authority (PDA) </w:t>
            </w:r>
            <w:r w:rsidR="00C71F18">
              <w:rPr>
                <w:rFonts w:ascii="Aptos Display" w:eastAsia="Times New Roman" w:hAnsi="Aptos Display" w:cs="Times New Roman"/>
                <w:sz w:val="24"/>
                <w:szCs w:val="24"/>
              </w:rPr>
              <w:t xml:space="preserve">intends to acquire </w:t>
            </w:r>
            <w:r w:rsidRPr="008D598C">
              <w:rPr>
                <w:rFonts w:ascii="Aptos Display" w:eastAsia="Times New Roman" w:hAnsi="Aptos Display" w:cs="Times New Roman"/>
                <w:sz w:val="24"/>
                <w:szCs w:val="24"/>
              </w:rPr>
              <w:t>office space</w:t>
            </w:r>
            <w:r w:rsidR="00C71F18">
              <w:rPr>
                <w:rFonts w:ascii="Aptos Display" w:eastAsia="Times New Roman" w:hAnsi="Aptos Display" w:cs="Times New Roman"/>
                <w:sz w:val="24"/>
                <w:szCs w:val="24"/>
              </w:rPr>
              <w:t>/</w:t>
            </w:r>
            <w:r w:rsidR="00C71F18" w:rsidRPr="00C71F18">
              <w:rPr>
                <w:rFonts w:ascii="Aptos Display" w:eastAsia="Times New Roman" w:hAnsi="Aptos Display" w:cs="Times New Roman"/>
                <w:sz w:val="24"/>
                <w:szCs w:val="24"/>
              </w:rPr>
              <w:t xml:space="preserve">commercial property </w:t>
            </w:r>
            <w:r w:rsidR="00C71F18">
              <w:rPr>
                <w:rFonts w:ascii="Aptos Display" w:eastAsia="Times New Roman" w:hAnsi="Aptos Display" w:cs="Times New Roman"/>
                <w:sz w:val="24"/>
                <w:szCs w:val="24"/>
              </w:rPr>
              <w:t xml:space="preserve">with </w:t>
            </w:r>
            <w:r w:rsidR="00C71F18" w:rsidRPr="008D598C">
              <w:rPr>
                <w:rFonts w:ascii="Aptos Display" w:eastAsia="Times New Roman" w:hAnsi="Aptos Display" w:cs="Times New Roman"/>
                <w:sz w:val="24"/>
                <w:szCs w:val="24"/>
              </w:rPr>
              <w:t>a covered area of approximately 12,000 to 16,000 square feet</w:t>
            </w:r>
            <w:r w:rsidR="00C71F18">
              <w:rPr>
                <w:rFonts w:ascii="Aptos Display" w:eastAsia="Times New Roman" w:hAnsi="Aptos Display" w:cs="Times New Roman"/>
                <w:sz w:val="24"/>
                <w:szCs w:val="24"/>
              </w:rPr>
              <w:t xml:space="preserve"> </w:t>
            </w:r>
            <w:r w:rsidRPr="008D598C">
              <w:rPr>
                <w:rFonts w:ascii="Aptos Display" w:eastAsia="Times New Roman" w:hAnsi="Aptos Display" w:cs="Times New Roman"/>
                <w:sz w:val="24"/>
                <w:szCs w:val="24"/>
              </w:rPr>
              <w:t>in Islamabad within the Red Zone, G-5</w:t>
            </w:r>
            <w:r w:rsidR="00C71F18">
              <w:rPr>
                <w:rFonts w:ascii="Aptos Display" w:eastAsia="Times New Roman" w:hAnsi="Aptos Display" w:cs="Times New Roman"/>
                <w:sz w:val="24"/>
                <w:szCs w:val="24"/>
              </w:rPr>
              <w:t xml:space="preserve">, </w:t>
            </w:r>
            <w:r w:rsidRPr="008D598C">
              <w:rPr>
                <w:rFonts w:ascii="Aptos Display" w:eastAsia="Times New Roman" w:hAnsi="Aptos Display" w:cs="Times New Roman"/>
                <w:sz w:val="24"/>
                <w:szCs w:val="24"/>
              </w:rPr>
              <w:t>F-5</w:t>
            </w:r>
            <w:r w:rsidR="00AB713A">
              <w:rPr>
                <w:rFonts w:ascii="Aptos Display" w:eastAsia="Times New Roman" w:hAnsi="Aptos Display" w:cs="Times New Roman"/>
                <w:sz w:val="24"/>
                <w:szCs w:val="24"/>
              </w:rPr>
              <w:t>,</w:t>
            </w:r>
            <w:r w:rsidR="00C71F18">
              <w:rPr>
                <w:rFonts w:ascii="Aptos Display" w:eastAsia="Times New Roman" w:hAnsi="Aptos Display" w:cs="Times New Roman"/>
                <w:sz w:val="24"/>
                <w:szCs w:val="24"/>
              </w:rPr>
              <w:t xml:space="preserve"> G-6, F-6</w:t>
            </w:r>
            <w:r w:rsidRPr="008D598C">
              <w:rPr>
                <w:rFonts w:ascii="Aptos Display" w:eastAsia="Times New Roman" w:hAnsi="Aptos Display" w:cs="Times New Roman"/>
                <w:sz w:val="24"/>
                <w:szCs w:val="24"/>
              </w:rPr>
              <w:t xml:space="preserve"> </w:t>
            </w:r>
            <w:r w:rsidR="00C71F18">
              <w:rPr>
                <w:rFonts w:ascii="Aptos Display" w:eastAsia="Times New Roman" w:hAnsi="Aptos Display" w:cs="Times New Roman"/>
                <w:sz w:val="24"/>
                <w:szCs w:val="24"/>
              </w:rPr>
              <w:t xml:space="preserve">Sectors or Blue Area </w:t>
            </w:r>
            <w:r w:rsidRPr="008D598C">
              <w:rPr>
                <w:rFonts w:ascii="Aptos Display" w:eastAsia="Times New Roman" w:hAnsi="Aptos Display" w:cs="Times New Roman"/>
                <w:sz w:val="24"/>
                <w:szCs w:val="24"/>
              </w:rPr>
              <w:t>for the establishment of its office.</w:t>
            </w:r>
            <w:r w:rsidR="00BD0D67">
              <w:rPr>
                <w:rFonts w:ascii="Aptos Display" w:eastAsia="Times New Roman" w:hAnsi="Aptos Display" w:cs="Times New Roman"/>
                <w:sz w:val="24"/>
                <w:szCs w:val="24"/>
              </w:rPr>
              <w:t xml:space="preserve"> </w:t>
            </w:r>
            <w:r w:rsidR="00AB713A" w:rsidRPr="00AB713A">
              <w:rPr>
                <w:rFonts w:ascii="Aptos Display" w:eastAsia="Times New Roman" w:hAnsi="Aptos Display" w:cs="Times New Roman"/>
                <w:sz w:val="24"/>
                <w:szCs w:val="24"/>
              </w:rPr>
              <w:t>Interested bidders may download the bidding documents containing terms and conditions, method of procurement, evaluation criteria, and other necessary details, from the following websites:</w:t>
            </w:r>
          </w:p>
        </w:tc>
      </w:tr>
      <w:tr w:rsidR="005103A4" w14:paraId="640952FD" w14:textId="77777777" w:rsidTr="00A411C6">
        <w:trPr>
          <w:trHeight w:val="312"/>
        </w:trPr>
        <w:tc>
          <w:tcPr>
            <w:tcW w:w="4635" w:type="dxa"/>
            <w:gridSpan w:val="2"/>
            <w:shd w:val="clear" w:color="auto" w:fill="D9D9D9" w:themeFill="background1" w:themeFillShade="D9"/>
            <w:vAlign w:val="center"/>
          </w:tcPr>
          <w:p w14:paraId="6743DC1A" w14:textId="0E29A2E6" w:rsidR="005103A4" w:rsidRPr="00BD0D67" w:rsidRDefault="00BD0D67" w:rsidP="00BD0D67">
            <w:pPr>
              <w:spacing w:after="0"/>
              <w:jc w:val="center"/>
              <w:rPr>
                <w:rFonts w:ascii="Aptos Display" w:eastAsia="Times New Roman" w:hAnsi="Aptos Display" w:cs="Times New Roman"/>
                <w:b/>
                <w:bCs/>
                <w:sz w:val="24"/>
                <w:szCs w:val="24"/>
                <w:lang w:val="nl-NL"/>
              </w:rPr>
            </w:pPr>
            <w:r w:rsidRPr="007432E4">
              <w:rPr>
                <w:rFonts w:ascii="Aptos Display" w:eastAsia="Times New Roman" w:hAnsi="Aptos Display" w:cs="Times New Roman"/>
                <w:b/>
                <w:bCs/>
                <w:sz w:val="24"/>
                <w:szCs w:val="24"/>
                <w:lang w:val="nl-NL"/>
              </w:rPr>
              <w:t>PDA Website: www.pda.gov.pk</w:t>
            </w:r>
          </w:p>
        </w:tc>
        <w:tc>
          <w:tcPr>
            <w:tcW w:w="4770" w:type="dxa"/>
            <w:gridSpan w:val="2"/>
            <w:shd w:val="clear" w:color="auto" w:fill="D9D9D9" w:themeFill="background1" w:themeFillShade="D9"/>
            <w:vAlign w:val="center"/>
          </w:tcPr>
          <w:p w14:paraId="1B6A9CAD" w14:textId="28641F83" w:rsidR="005103A4" w:rsidRPr="00DD39EE" w:rsidRDefault="005103A4" w:rsidP="00BD0D67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sz w:val="24"/>
                <w:szCs w:val="24"/>
              </w:rPr>
            </w:pPr>
            <w:r w:rsidRPr="00987D8B">
              <w:rPr>
                <w:rFonts w:ascii="Aptos Display" w:eastAsia="Times New Roman" w:hAnsi="Aptos Display" w:cs="Times New Roman"/>
                <w:b/>
                <w:bCs/>
                <w:sz w:val="24"/>
                <w:szCs w:val="24"/>
              </w:rPr>
              <w:t>E-PADS: https://eprocure.gov.pk</w:t>
            </w:r>
          </w:p>
        </w:tc>
      </w:tr>
      <w:tr w:rsidR="005103A4" w14:paraId="25E29150" w14:textId="77777777" w:rsidTr="00A411C6">
        <w:trPr>
          <w:trHeight w:val="1682"/>
        </w:trPr>
        <w:tc>
          <w:tcPr>
            <w:tcW w:w="9405" w:type="dxa"/>
            <w:gridSpan w:val="4"/>
            <w:shd w:val="clear" w:color="auto" w:fill="FFFFFF" w:themeFill="background1"/>
            <w:vAlign w:val="center"/>
          </w:tcPr>
          <w:p w14:paraId="54C1B250" w14:textId="4DE479E5" w:rsidR="005103A4" w:rsidRPr="00DD39EE" w:rsidRDefault="005103A4" w:rsidP="005103A4">
            <w:pPr>
              <w:spacing w:after="0" w:line="240" w:lineRule="auto"/>
              <w:jc w:val="both"/>
              <w:rPr>
                <w:rFonts w:ascii="Aptos Display" w:eastAsia="Times New Roman" w:hAnsi="Aptos Display" w:cs="Times New Roman"/>
                <w:sz w:val="24"/>
                <w:szCs w:val="24"/>
              </w:rPr>
            </w:pPr>
            <w:r w:rsidRPr="0041395E">
              <w:rPr>
                <w:rFonts w:ascii="Aptos Display" w:eastAsia="Times New Roman" w:hAnsi="Aptos Display" w:cs="Times New Roman"/>
                <w:sz w:val="24"/>
                <w:szCs w:val="24"/>
              </w:rPr>
              <w:t xml:space="preserve">The procurement shall be conducted under the Single-Stage, Two-Envelope procedure. </w:t>
            </w:r>
            <w:r w:rsidR="00AB713A">
              <w:rPr>
                <w:rFonts w:ascii="Aptos Display" w:eastAsia="Times New Roman" w:hAnsi="Aptos Display" w:cs="Times New Roman"/>
                <w:sz w:val="24"/>
                <w:szCs w:val="24"/>
              </w:rPr>
              <w:t>B</w:t>
            </w:r>
            <w:r w:rsidR="00BD0D67" w:rsidRPr="00BD0D67">
              <w:rPr>
                <w:rFonts w:ascii="Aptos Display" w:eastAsia="Times New Roman" w:hAnsi="Aptos Display" w:cs="Times New Roman"/>
                <w:sz w:val="24"/>
                <w:szCs w:val="24"/>
              </w:rPr>
              <w:t>ids</w:t>
            </w:r>
            <w:r w:rsidR="00AB713A">
              <w:rPr>
                <w:rFonts w:ascii="Aptos Display" w:eastAsia="Times New Roman" w:hAnsi="Aptos Display" w:cs="Times New Roman"/>
                <w:sz w:val="24"/>
                <w:szCs w:val="24"/>
              </w:rPr>
              <w:t>,</w:t>
            </w:r>
            <w:r w:rsidR="00BD0D67" w:rsidRPr="00BD0D67">
              <w:rPr>
                <w:rFonts w:ascii="Aptos Display" w:eastAsia="Times New Roman" w:hAnsi="Aptos Display" w:cs="Times New Roman"/>
                <w:sz w:val="24"/>
                <w:szCs w:val="24"/>
              </w:rPr>
              <w:t xml:space="preserve"> prepared in accordance with the instructions in the bidding documents</w:t>
            </w:r>
            <w:r w:rsidR="00AB713A">
              <w:rPr>
                <w:rFonts w:ascii="Aptos Display" w:eastAsia="Times New Roman" w:hAnsi="Aptos Display" w:cs="Times New Roman"/>
                <w:sz w:val="24"/>
                <w:szCs w:val="24"/>
              </w:rPr>
              <w:t>,</w:t>
            </w:r>
            <w:r w:rsidR="00BD0D67" w:rsidRPr="00BD0D67">
              <w:rPr>
                <w:rFonts w:ascii="Aptos Display" w:eastAsia="Times New Roman" w:hAnsi="Aptos Display" w:cs="Times New Roman"/>
                <w:sz w:val="24"/>
                <w:szCs w:val="24"/>
              </w:rPr>
              <w:t xml:space="preserve"> </w:t>
            </w:r>
            <w:r w:rsidRPr="0041395E">
              <w:rPr>
                <w:rFonts w:ascii="Aptos Display" w:eastAsia="Times New Roman" w:hAnsi="Aptos Display" w:cs="Times New Roman"/>
                <w:sz w:val="24"/>
                <w:szCs w:val="24"/>
              </w:rPr>
              <w:t xml:space="preserve">must be submitted </w:t>
            </w:r>
            <w:r w:rsidR="00BD0D67">
              <w:rPr>
                <w:rFonts w:ascii="Aptos Display" w:eastAsia="Times New Roman" w:hAnsi="Aptos Display" w:cs="Times New Roman"/>
                <w:sz w:val="24"/>
                <w:szCs w:val="24"/>
              </w:rPr>
              <w:t xml:space="preserve">online </w:t>
            </w:r>
            <w:r w:rsidRPr="0041395E">
              <w:rPr>
                <w:rFonts w:ascii="Aptos Display" w:eastAsia="Times New Roman" w:hAnsi="Aptos Display" w:cs="Times New Roman"/>
                <w:sz w:val="24"/>
                <w:szCs w:val="24"/>
              </w:rPr>
              <w:t xml:space="preserve">through E-PADS on or before </w:t>
            </w:r>
            <w:r w:rsidRPr="004A7C0D">
              <w:rPr>
                <w:rFonts w:ascii="Aptos Display" w:eastAsia="Times New Roman" w:hAnsi="Aptos Display" w:cs="Times New Roman"/>
                <w:b/>
                <w:bCs/>
                <w:sz w:val="24"/>
                <w:szCs w:val="24"/>
              </w:rPr>
              <w:t xml:space="preserve">January 16, 2025, by 1500 </w:t>
            </w:r>
            <w:r w:rsidR="00D54EB2" w:rsidRPr="004A7C0D">
              <w:rPr>
                <w:rFonts w:ascii="Aptos Display" w:eastAsia="Times New Roman" w:hAnsi="Aptos Display" w:cs="Times New Roman"/>
                <w:b/>
                <w:bCs/>
                <w:sz w:val="24"/>
                <w:szCs w:val="24"/>
              </w:rPr>
              <w:t>Hrs</w:t>
            </w:r>
            <w:r w:rsidR="00BD0D67">
              <w:rPr>
                <w:rFonts w:ascii="Aptos Display" w:eastAsia="Times New Roman" w:hAnsi="Aptos Display" w:cs="Times New Roman"/>
                <w:b/>
                <w:bCs/>
                <w:sz w:val="24"/>
                <w:szCs w:val="24"/>
              </w:rPr>
              <w:t xml:space="preserve"> </w:t>
            </w:r>
            <w:r w:rsidR="00BD0D67">
              <w:rPr>
                <w:rFonts w:ascii="Aptos Display" w:eastAsia="Times New Roman" w:hAnsi="Aptos Display" w:cs="Times New Roman"/>
                <w:sz w:val="24"/>
                <w:szCs w:val="24"/>
              </w:rPr>
              <w:t>and</w:t>
            </w:r>
            <w:r w:rsidRPr="0041395E">
              <w:rPr>
                <w:rFonts w:ascii="Aptos Display" w:eastAsia="Times New Roman" w:hAnsi="Aptos Display" w:cs="Times New Roman"/>
                <w:sz w:val="24"/>
                <w:szCs w:val="24"/>
              </w:rPr>
              <w:t xml:space="preserve"> will be opened </w:t>
            </w:r>
            <w:r w:rsidR="00BD0D67">
              <w:rPr>
                <w:rFonts w:ascii="Aptos Display" w:eastAsia="Times New Roman" w:hAnsi="Aptos Display" w:cs="Times New Roman"/>
                <w:sz w:val="24"/>
                <w:szCs w:val="24"/>
              </w:rPr>
              <w:t xml:space="preserve">on </w:t>
            </w:r>
            <w:r w:rsidRPr="0041395E">
              <w:rPr>
                <w:rFonts w:ascii="Aptos Display" w:eastAsia="Times New Roman" w:hAnsi="Aptos Display" w:cs="Times New Roman"/>
                <w:sz w:val="24"/>
                <w:szCs w:val="24"/>
              </w:rPr>
              <w:t xml:space="preserve">the same day at </w:t>
            </w:r>
            <w:r w:rsidRPr="00B27C35">
              <w:rPr>
                <w:rFonts w:ascii="Aptos Display" w:eastAsia="Times New Roman" w:hAnsi="Aptos Display" w:cs="Times New Roman"/>
                <w:b/>
                <w:bCs/>
                <w:sz w:val="24"/>
                <w:szCs w:val="24"/>
              </w:rPr>
              <w:t xml:space="preserve">1530 </w:t>
            </w:r>
            <w:r w:rsidR="00D54EB2" w:rsidRPr="00B27C35">
              <w:rPr>
                <w:rFonts w:ascii="Aptos Display" w:eastAsia="Times New Roman" w:hAnsi="Aptos Display" w:cs="Times New Roman"/>
                <w:b/>
                <w:bCs/>
                <w:sz w:val="24"/>
                <w:szCs w:val="24"/>
              </w:rPr>
              <w:t>Hrs</w:t>
            </w:r>
            <w:r w:rsidR="00AB713A">
              <w:rPr>
                <w:rFonts w:ascii="Aptos Display" w:eastAsia="Times New Roman" w:hAnsi="Aptos Display" w:cs="Times New Roman"/>
                <w:b/>
                <w:bCs/>
                <w:sz w:val="24"/>
                <w:szCs w:val="24"/>
              </w:rPr>
              <w:t>,</w:t>
            </w:r>
            <w:r w:rsidR="00D54EB2" w:rsidRPr="0041395E">
              <w:rPr>
                <w:rFonts w:ascii="Aptos Display" w:eastAsia="Times New Roman" w:hAnsi="Aptos Display" w:cs="Times New Roman"/>
                <w:sz w:val="24"/>
                <w:szCs w:val="24"/>
              </w:rPr>
              <w:t xml:space="preserve"> </w:t>
            </w:r>
            <w:r w:rsidRPr="0041395E">
              <w:rPr>
                <w:rFonts w:ascii="Aptos Display" w:eastAsia="Times New Roman" w:hAnsi="Aptos Display" w:cs="Times New Roman"/>
                <w:sz w:val="24"/>
                <w:szCs w:val="24"/>
              </w:rPr>
              <w:t>in the presence of</w:t>
            </w:r>
            <w:r w:rsidR="00356688">
              <w:rPr>
                <w:rFonts w:ascii="Aptos Display" w:eastAsia="Times New Roman" w:hAnsi="Aptos Display" w:cs="Times New Roman"/>
                <w:sz w:val="24"/>
                <w:szCs w:val="24"/>
              </w:rPr>
              <w:t xml:space="preserve"> the</w:t>
            </w:r>
            <w:r w:rsidRPr="0041395E">
              <w:rPr>
                <w:rFonts w:ascii="Aptos Display" w:eastAsia="Times New Roman" w:hAnsi="Aptos Display" w:cs="Times New Roman"/>
                <w:sz w:val="24"/>
                <w:szCs w:val="24"/>
              </w:rPr>
              <w:t xml:space="preserve"> bidders or their duly authorized representatives</w:t>
            </w:r>
            <w:r w:rsidR="00BD0D67" w:rsidRPr="00C71F18">
              <w:rPr>
                <w:rFonts w:ascii="Aptos Display" w:eastAsia="Times New Roman" w:hAnsi="Aptos Display" w:cs="Times New Roman"/>
                <w:sz w:val="24"/>
                <w:szCs w:val="24"/>
              </w:rPr>
              <w:t xml:space="preserve"> who may choose to </w:t>
            </w:r>
            <w:r w:rsidR="00AB713A">
              <w:rPr>
                <w:rFonts w:ascii="Aptos Display" w:eastAsia="Times New Roman" w:hAnsi="Aptos Display" w:cs="Times New Roman"/>
                <w:sz w:val="24"/>
                <w:szCs w:val="24"/>
              </w:rPr>
              <w:t>attend</w:t>
            </w:r>
            <w:r w:rsidR="00BD0D67" w:rsidRPr="00C71F18">
              <w:rPr>
                <w:rFonts w:ascii="Aptos Display" w:eastAsia="Times New Roman" w:hAnsi="Aptos Display" w:cs="Times New Roman"/>
                <w:sz w:val="24"/>
                <w:szCs w:val="24"/>
              </w:rPr>
              <w:t>.</w:t>
            </w:r>
            <w:r>
              <w:rPr>
                <w:rFonts w:ascii="Aptos Display" w:eastAsia="Times New Roman" w:hAnsi="Aptos Display" w:cs="Times New Roman"/>
                <w:sz w:val="24"/>
                <w:szCs w:val="24"/>
              </w:rPr>
              <w:t xml:space="preserve"> </w:t>
            </w:r>
            <w:r w:rsidRPr="0041395E">
              <w:rPr>
                <w:rFonts w:ascii="Aptos Display" w:eastAsia="Times New Roman" w:hAnsi="Aptos Display" w:cs="Times New Roman"/>
                <w:sz w:val="24"/>
                <w:szCs w:val="24"/>
              </w:rPr>
              <w:t xml:space="preserve">All queries shall be submitted in writing only </w:t>
            </w:r>
            <w:r w:rsidR="00C51F97">
              <w:rPr>
                <w:rFonts w:ascii="Aptos Display" w:eastAsia="Times New Roman" w:hAnsi="Aptos Display" w:cs="Times New Roman"/>
                <w:sz w:val="24"/>
                <w:szCs w:val="24"/>
              </w:rPr>
              <w:t>at</w:t>
            </w:r>
            <w:r w:rsidR="008D598C">
              <w:rPr>
                <w:rFonts w:ascii="Aptos Display" w:eastAsia="Times New Roman" w:hAnsi="Aptos Display" w:cs="Times New Roman"/>
                <w:sz w:val="24"/>
                <w:szCs w:val="24"/>
              </w:rPr>
              <w:t>:</w:t>
            </w:r>
            <w:r w:rsidRPr="0041395E">
              <w:rPr>
                <w:rFonts w:ascii="Aptos Display" w:eastAsia="Times New Roman" w:hAnsi="Aptos Display" w:cs="Times New Roman"/>
                <w:sz w:val="24"/>
                <w:szCs w:val="24"/>
              </w:rPr>
              <w:t xml:space="preserve"> procurement@pda.gov.pk</w:t>
            </w:r>
            <w:r w:rsidRPr="005103A4">
              <w:rPr>
                <w:rFonts w:ascii="Aptos Display" w:eastAsia="Times New Roman" w:hAnsi="Aptos Display" w:cs="Times New Roman"/>
                <w:sz w:val="24"/>
                <w:szCs w:val="24"/>
              </w:rPr>
              <w:t>.</w:t>
            </w:r>
            <w:r>
              <w:rPr>
                <w:rFonts w:ascii="Aptos Display" w:eastAsia="Times New Roman" w:hAnsi="Aptos Display" w:cs="Times New Roman"/>
                <w:b/>
                <w:bCs/>
                <w:sz w:val="24"/>
                <w:szCs w:val="24"/>
              </w:rPr>
              <w:t xml:space="preserve"> </w:t>
            </w:r>
            <w:r w:rsidRPr="0041395E">
              <w:rPr>
                <w:rFonts w:ascii="Aptos Display" w:eastAsia="Times New Roman" w:hAnsi="Aptos Display" w:cs="Times New Roman"/>
                <w:sz w:val="24"/>
                <w:szCs w:val="24"/>
              </w:rPr>
              <w:t>PDA reserves the right to accept or reject any or all proposals in accordance with applicable PPRA Rules.</w:t>
            </w:r>
          </w:p>
        </w:tc>
      </w:tr>
      <w:tr w:rsidR="00852529" w14:paraId="68A1026A" w14:textId="77777777" w:rsidTr="00A411C6">
        <w:trPr>
          <w:trHeight w:val="636"/>
        </w:trPr>
        <w:tc>
          <w:tcPr>
            <w:tcW w:w="9405" w:type="dxa"/>
            <w:gridSpan w:val="4"/>
            <w:shd w:val="clear" w:color="auto" w:fill="F2F2F2"/>
            <w:vAlign w:val="center"/>
          </w:tcPr>
          <w:p w14:paraId="54DD04D4" w14:textId="0CAAC69A" w:rsidR="005A45D4" w:rsidRPr="005A45D4" w:rsidRDefault="005A45D4" w:rsidP="00622F89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5A45D4">
              <w:rPr>
                <w:rFonts w:ascii="Arial" w:hAnsi="Arial" w:cs="Arial"/>
                <w:bCs/>
              </w:rPr>
              <w:t>Pakistan Digital Authority (PDA)</w:t>
            </w:r>
            <w:r w:rsidR="00622F89">
              <w:rPr>
                <w:rFonts w:ascii="Arial" w:hAnsi="Arial" w:cs="Arial"/>
                <w:bCs/>
              </w:rPr>
              <w:t xml:space="preserve">, </w:t>
            </w:r>
            <w:r w:rsidRPr="005A45D4">
              <w:rPr>
                <w:rFonts w:ascii="Arial" w:hAnsi="Arial" w:cs="Arial"/>
                <w:bCs/>
              </w:rPr>
              <w:t>Government of Pakistan</w:t>
            </w:r>
          </w:p>
          <w:p w14:paraId="4ECB4EF6" w14:textId="51C73EDA" w:rsidR="005B66E4" w:rsidRPr="00130638" w:rsidRDefault="00AC59B3" w:rsidP="008956F1">
            <w:pPr>
              <w:spacing w:after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Office: </w:t>
            </w:r>
            <w:r w:rsidR="005A45D4" w:rsidRPr="005A45D4">
              <w:rPr>
                <w:rFonts w:ascii="Arial" w:hAnsi="Arial" w:cs="Arial"/>
                <w:bCs/>
              </w:rPr>
              <w:t>7th Floor, Kohsar Block, Pak Secretariat, Islamabad</w:t>
            </w:r>
          </w:p>
        </w:tc>
      </w:tr>
    </w:tbl>
    <w:p w14:paraId="2E4AAB61" w14:textId="77777777" w:rsidR="00DC3BA5" w:rsidRDefault="00DC3BA5" w:rsidP="00F13149"/>
    <w:sectPr w:rsidR="00DC3BA5" w:rsidSect="009674C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E4E48"/>
    <w:multiLevelType w:val="hybridMultilevel"/>
    <w:tmpl w:val="D236F1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7168B0"/>
    <w:multiLevelType w:val="hybridMultilevel"/>
    <w:tmpl w:val="EDAC70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E432105"/>
    <w:multiLevelType w:val="hybridMultilevel"/>
    <w:tmpl w:val="0DC495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3114886">
    <w:abstractNumId w:val="2"/>
  </w:num>
  <w:num w:numId="2" w16cid:durableId="981159128">
    <w:abstractNumId w:val="0"/>
  </w:num>
  <w:num w:numId="3" w16cid:durableId="1798328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5DF"/>
    <w:rsid w:val="00035E62"/>
    <w:rsid w:val="00041D58"/>
    <w:rsid w:val="00045FA0"/>
    <w:rsid w:val="000508E0"/>
    <w:rsid w:val="00075DDC"/>
    <w:rsid w:val="0007730D"/>
    <w:rsid w:val="000903BD"/>
    <w:rsid w:val="000A1538"/>
    <w:rsid w:val="000A7409"/>
    <w:rsid w:val="000F0950"/>
    <w:rsid w:val="00130638"/>
    <w:rsid w:val="001330BC"/>
    <w:rsid w:val="001362C6"/>
    <w:rsid w:val="00157A5B"/>
    <w:rsid w:val="00185333"/>
    <w:rsid w:val="00192F88"/>
    <w:rsid w:val="001A18B7"/>
    <w:rsid w:val="001C7F2E"/>
    <w:rsid w:val="001F067D"/>
    <w:rsid w:val="00217554"/>
    <w:rsid w:val="00221529"/>
    <w:rsid w:val="00224DF9"/>
    <w:rsid w:val="0024088A"/>
    <w:rsid w:val="0027144A"/>
    <w:rsid w:val="0027372F"/>
    <w:rsid w:val="00277859"/>
    <w:rsid w:val="0028490A"/>
    <w:rsid w:val="00285518"/>
    <w:rsid w:val="00296D27"/>
    <w:rsid w:val="002A37B1"/>
    <w:rsid w:val="002A75EB"/>
    <w:rsid w:val="002C5A00"/>
    <w:rsid w:val="002C6100"/>
    <w:rsid w:val="002D0FF9"/>
    <w:rsid w:val="002D7D30"/>
    <w:rsid w:val="002E1FAC"/>
    <w:rsid w:val="003036D3"/>
    <w:rsid w:val="0031015E"/>
    <w:rsid w:val="003343AF"/>
    <w:rsid w:val="00351CBE"/>
    <w:rsid w:val="00356688"/>
    <w:rsid w:val="003A272C"/>
    <w:rsid w:val="003A51FF"/>
    <w:rsid w:val="003B1850"/>
    <w:rsid w:val="003B472F"/>
    <w:rsid w:val="003F2182"/>
    <w:rsid w:val="0041395E"/>
    <w:rsid w:val="00446773"/>
    <w:rsid w:val="00450BE6"/>
    <w:rsid w:val="0045276E"/>
    <w:rsid w:val="00463A62"/>
    <w:rsid w:val="004A7C0D"/>
    <w:rsid w:val="004B0E3F"/>
    <w:rsid w:val="004F026F"/>
    <w:rsid w:val="00500C70"/>
    <w:rsid w:val="00502E7D"/>
    <w:rsid w:val="005050DF"/>
    <w:rsid w:val="005103A4"/>
    <w:rsid w:val="00520343"/>
    <w:rsid w:val="00535D32"/>
    <w:rsid w:val="00565A1C"/>
    <w:rsid w:val="005726A6"/>
    <w:rsid w:val="00573828"/>
    <w:rsid w:val="005912FC"/>
    <w:rsid w:val="00593F68"/>
    <w:rsid w:val="005965E1"/>
    <w:rsid w:val="00597676"/>
    <w:rsid w:val="005A45D4"/>
    <w:rsid w:val="005B34F9"/>
    <w:rsid w:val="005B49B9"/>
    <w:rsid w:val="005B66E4"/>
    <w:rsid w:val="005D1691"/>
    <w:rsid w:val="005D3B85"/>
    <w:rsid w:val="006064D8"/>
    <w:rsid w:val="00612410"/>
    <w:rsid w:val="00622F89"/>
    <w:rsid w:val="006477D4"/>
    <w:rsid w:val="00664330"/>
    <w:rsid w:val="00687450"/>
    <w:rsid w:val="006A3329"/>
    <w:rsid w:val="007008F3"/>
    <w:rsid w:val="00722E2F"/>
    <w:rsid w:val="00724F4E"/>
    <w:rsid w:val="00735C95"/>
    <w:rsid w:val="007432E4"/>
    <w:rsid w:val="00755B32"/>
    <w:rsid w:val="00757413"/>
    <w:rsid w:val="00765C19"/>
    <w:rsid w:val="007720AA"/>
    <w:rsid w:val="00780D1F"/>
    <w:rsid w:val="00790EEF"/>
    <w:rsid w:val="0079706A"/>
    <w:rsid w:val="007A2810"/>
    <w:rsid w:val="007D7D5B"/>
    <w:rsid w:val="007D7FCF"/>
    <w:rsid w:val="007F08C4"/>
    <w:rsid w:val="007F2DAC"/>
    <w:rsid w:val="00831270"/>
    <w:rsid w:val="0083313B"/>
    <w:rsid w:val="00842E16"/>
    <w:rsid w:val="008459AB"/>
    <w:rsid w:val="00852529"/>
    <w:rsid w:val="00853A65"/>
    <w:rsid w:val="00857B27"/>
    <w:rsid w:val="00865306"/>
    <w:rsid w:val="0088244E"/>
    <w:rsid w:val="00883433"/>
    <w:rsid w:val="008956F1"/>
    <w:rsid w:val="008A7B3F"/>
    <w:rsid w:val="008B077F"/>
    <w:rsid w:val="008B7311"/>
    <w:rsid w:val="008C57DE"/>
    <w:rsid w:val="008D598C"/>
    <w:rsid w:val="008E28F0"/>
    <w:rsid w:val="008E5B78"/>
    <w:rsid w:val="008F66B9"/>
    <w:rsid w:val="00905681"/>
    <w:rsid w:val="00916CA8"/>
    <w:rsid w:val="00922470"/>
    <w:rsid w:val="0092320D"/>
    <w:rsid w:val="009439F7"/>
    <w:rsid w:val="009674C7"/>
    <w:rsid w:val="00970904"/>
    <w:rsid w:val="00987D8B"/>
    <w:rsid w:val="009B3C2C"/>
    <w:rsid w:val="009B7A31"/>
    <w:rsid w:val="009C30E3"/>
    <w:rsid w:val="009D73F6"/>
    <w:rsid w:val="00A23AE5"/>
    <w:rsid w:val="00A31772"/>
    <w:rsid w:val="00A34221"/>
    <w:rsid w:val="00A411C6"/>
    <w:rsid w:val="00A66D1D"/>
    <w:rsid w:val="00AA6B1E"/>
    <w:rsid w:val="00AB713A"/>
    <w:rsid w:val="00AC59B3"/>
    <w:rsid w:val="00AD3D82"/>
    <w:rsid w:val="00AD587C"/>
    <w:rsid w:val="00AF4E3B"/>
    <w:rsid w:val="00AF50B6"/>
    <w:rsid w:val="00B164CB"/>
    <w:rsid w:val="00B21DEB"/>
    <w:rsid w:val="00B236FE"/>
    <w:rsid w:val="00B27C35"/>
    <w:rsid w:val="00B346A3"/>
    <w:rsid w:val="00B45D56"/>
    <w:rsid w:val="00B55712"/>
    <w:rsid w:val="00B576F5"/>
    <w:rsid w:val="00B64866"/>
    <w:rsid w:val="00B65690"/>
    <w:rsid w:val="00B8447C"/>
    <w:rsid w:val="00BA52D9"/>
    <w:rsid w:val="00BC3EF3"/>
    <w:rsid w:val="00BD0D67"/>
    <w:rsid w:val="00BD1A0D"/>
    <w:rsid w:val="00BF13CC"/>
    <w:rsid w:val="00BF37F5"/>
    <w:rsid w:val="00BF3E97"/>
    <w:rsid w:val="00C1227D"/>
    <w:rsid w:val="00C12666"/>
    <w:rsid w:val="00C2705B"/>
    <w:rsid w:val="00C3129B"/>
    <w:rsid w:val="00C364BA"/>
    <w:rsid w:val="00C44A16"/>
    <w:rsid w:val="00C51F97"/>
    <w:rsid w:val="00C56EC9"/>
    <w:rsid w:val="00C649E2"/>
    <w:rsid w:val="00C71F18"/>
    <w:rsid w:val="00C7790D"/>
    <w:rsid w:val="00CA2CF3"/>
    <w:rsid w:val="00CB432D"/>
    <w:rsid w:val="00CC1596"/>
    <w:rsid w:val="00CC31CF"/>
    <w:rsid w:val="00CD44D0"/>
    <w:rsid w:val="00CE5F6A"/>
    <w:rsid w:val="00CF0047"/>
    <w:rsid w:val="00D274D2"/>
    <w:rsid w:val="00D47A42"/>
    <w:rsid w:val="00D5259A"/>
    <w:rsid w:val="00D54EB2"/>
    <w:rsid w:val="00D563B4"/>
    <w:rsid w:val="00D6674F"/>
    <w:rsid w:val="00D72DDE"/>
    <w:rsid w:val="00D833CC"/>
    <w:rsid w:val="00DC3BA5"/>
    <w:rsid w:val="00DD39EE"/>
    <w:rsid w:val="00DD3CA5"/>
    <w:rsid w:val="00DD5F5E"/>
    <w:rsid w:val="00DE30E4"/>
    <w:rsid w:val="00E137B8"/>
    <w:rsid w:val="00E536B7"/>
    <w:rsid w:val="00E5764F"/>
    <w:rsid w:val="00E82A2C"/>
    <w:rsid w:val="00EA5517"/>
    <w:rsid w:val="00ED1F7B"/>
    <w:rsid w:val="00EE5FBB"/>
    <w:rsid w:val="00F03C12"/>
    <w:rsid w:val="00F13149"/>
    <w:rsid w:val="00F254C0"/>
    <w:rsid w:val="00F40B59"/>
    <w:rsid w:val="00F42BDA"/>
    <w:rsid w:val="00F64020"/>
    <w:rsid w:val="00F64701"/>
    <w:rsid w:val="00F919A9"/>
    <w:rsid w:val="00FB246B"/>
    <w:rsid w:val="00FC55DF"/>
    <w:rsid w:val="00FD2422"/>
    <w:rsid w:val="00FE7091"/>
    <w:rsid w:val="00FE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320778"/>
  <w15:chartTrackingRefBased/>
  <w15:docId w15:val="{3D3A9651-F03B-4CF0-80B9-ED8DE0A27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92F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50D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0E3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7D3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7D30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92F8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192F88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50D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0E3F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4B0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88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3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43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122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22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22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22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227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57B27"/>
    <w:pPr>
      <w:spacing w:after="0" w:line="240" w:lineRule="auto"/>
    </w:pPr>
  </w:style>
  <w:style w:type="character" w:customStyle="1" w:styleId="xnormaltextrun">
    <w:name w:val="x_normaltextrun"/>
    <w:basedOn w:val="DefaultParagraphFont"/>
    <w:rsid w:val="000F0950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3C2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B66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299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8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5585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4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3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d069b2-dddf-40c5-a2a4-367e294747e6">
      <Terms xmlns="http://schemas.microsoft.com/office/infopath/2007/PartnerControls"/>
    </lcf76f155ced4ddcb4097134ff3c332f>
    <TaxCatchAll xmlns="37fcc09e-40df-4d79-bad2-471d84699c1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9FE73B23ADF544A97A7C0D2CF20E99" ma:contentTypeVersion="12" ma:contentTypeDescription="Create a new document." ma:contentTypeScope="" ma:versionID="586d9f17c52a4513c4d89fb0a5a94a8d">
  <xsd:schema xmlns:xsd="http://www.w3.org/2001/XMLSchema" xmlns:xs="http://www.w3.org/2001/XMLSchema" xmlns:p="http://schemas.microsoft.com/office/2006/metadata/properties" xmlns:ns2="75d069b2-dddf-40c5-a2a4-367e294747e6" xmlns:ns3="37fcc09e-40df-4d79-bad2-471d84699c13" targetNamespace="http://schemas.microsoft.com/office/2006/metadata/properties" ma:root="true" ma:fieldsID="0b3445a9e31b50c726ff6db3a3115b1c" ns2:_="" ns3:_="">
    <xsd:import namespace="75d069b2-dddf-40c5-a2a4-367e294747e6"/>
    <xsd:import namespace="37fcc09e-40df-4d79-bad2-471d84699c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069b2-dddf-40c5-a2a4-367e294747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e933876-890b-4168-a748-b0fe42e67c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cc09e-40df-4d79-bad2-471d84699c1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97c168e-d6dc-487a-bdc9-cec4fe06b21e}" ma:internalName="TaxCatchAll" ma:showField="CatchAllData" ma:web="37fcc09e-40df-4d79-bad2-471d84699c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87B33C-5ED7-4DDE-8D50-EBA080CCFCF4}">
  <ds:schemaRefs>
    <ds:schemaRef ds:uri="http://schemas.microsoft.com/office/2006/metadata/properties"/>
    <ds:schemaRef ds:uri="http://schemas.microsoft.com/office/infopath/2007/PartnerControls"/>
    <ds:schemaRef ds:uri="75d069b2-dddf-40c5-a2a4-367e294747e6"/>
    <ds:schemaRef ds:uri="37fcc09e-40df-4d79-bad2-471d84699c13"/>
  </ds:schemaRefs>
</ds:datastoreItem>
</file>

<file path=customXml/itemProps2.xml><?xml version="1.0" encoding="utf-8"?>
<ds:datastoreItem xmlns:ds="http://schemas.openxmlformats.org/officeDocument/2006/customXml" ds:itemID="{004272F0-7E51-4462-B36D-CA40756DE4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B2AB9C-DE95-4183-BF60-91477854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d069b2-dddf-40c5-a2a4-367e294747e6"/>
    <ds:schemaRef ds:uri="37fcc09e-40df-4d79-bad2-471d84699c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Kashif Ahmad</cp:lastModifiedBy>
  <cp:revision>111</cp:revision>
  <dcterms:created xsi:type="dcterms:W3CDTF">2023-06-01T09:20:00Z</dcterms:created>
  <dcterms:modified xsi:type="dcterms:W3CDTF">2025-12-30T14:45:00Z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19c346089b81248a83b4b0f4be028b79d465a585c893ccce9328bdc25553fe0e</vt:lpwstr>
  </property>
  <property fmtid="{D5CDD505-2E9C-101B-9397-08002B2CF9AE}" pid="3" name="ContentTypeId">
    <vt:lpwstr>0x010100BF9FE73B23ADF544A97A7C0D2CF20E99</vt:lpwstr>
  </property>
  <property fmtid="{D5CDD505-2E9C-101B-9397-08002B2CF9AE}" pid="4" name="MediaServiceImageTags">
    <vt:lpwstr/>
  </property>
</Properties>
</file>